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E0" w:rsidRDefault="00AC59E0" w:rsidP="007C6085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049895"/>
            <wp:effectExtent l="19050" t="0" r="1905" b="0"/>
            <wp:docPr id="1" name="Рисунок 0" descr="Положение текущего контроля успеваемости и промежуточной аттест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текущего контроля успеваемости и промежуточной аттестации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E0" w:rsidRDefault="00AC59E0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1.4.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Положение является частью регулирования процедур внутренней оценки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достижения планируемых результатов освоения ООП НОО, ООО, СОО, которая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стартовой диагностики,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текущей оценки, промежуточной аттестации,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 наблюдения,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мониторинга образовательных достижений обучающихся.</w:t>
      </w:r>
      <w:proofErr w:type="gramEnd"/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с ОВЗ в школе 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Описание организации и содержания специальных условий указываются в подразделе с системой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достижения планируемых результатов освоения программы целевого раздела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ООП.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Стартовая диагностика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Стартовая диагностика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 целью оценки готовности обучающихся к обучению на новом уровне общего образования и выступает как основа (точка отсчета) для оценки динамики образовательных достижений обучающихся.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2.2. Стартовая диагностика в начале 1-го класса позволяет определить у обучающихся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деятельности, готовность к овладению чтением, грамотой и счетом.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Стартовая диагностика в начале 5-го и 10-го классов позволяет определить у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структуру мотивации,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средствами работы с информацией, знаково-символическими средствами, логическими операциями.</w:t>
      </w:r>
      <w:proofErr w:type="gramEnd"/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2.4. Стартовая диагностика может проводиться педагогическими работниками с целью оценки готовности к изучению отдельных предметов (модулей).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2.6. Мероприятия стартовой диагностики включаются в единый график оценочных процедур школы.</w:t>
      </w: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Текущий контроль успеваемости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(текущая оценка) – систематическая проверка образовательных (учебных) достижений обучающихся в процессе освоения ООП НОО, ООО, СОО, проводимая педагогом в ходе осуществления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 направленная на выстраивание максимально эффективного образовательного процесса в целях достижения планируемых результатов освоения ООП.</w:t>
      </w:r>
      <w:proofErr w:type="gramEnd"/>
    </w:p>
    <w:p w:rsidR="00E0337C" w:rsidRPr="00280C1C" w:rsidRDefault="00FF00B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в целях:</w:t>
      </w:r>
      <w:proofErr w:type="gramEnd"/>
    </w:p>
    <w:p w:rsidR="00E0337C" w:rsidRPr="00280C1C" w:rsidRDefault="00FF00B3" w:rsidP="007C608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определения степени освоения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E0337C" w:rsidRPr="00280C1C" w:rsidRDefault="00FF00B3" w:rsidP="007C608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E0337C" w:rsidRDefault="00FF00B3" w:rsidP="007C6085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3.4. Текущий контроль успеваемости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педагогическим работником, реализующим соответствующую часть ООП, самостоятельно.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3.5. Текущий контроль успеваемости осуществляется поурочно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(или) по темам в соответствии с тематическим планированием рабочей программы учебного предмета, курса, дисциплины (модуля) с учетом индивидуальных особенностей обучающихся, содержанием ООП, используемых образовательных технологий в формах, выбранных педагогическим работником самостоятельно, в том числе:</w:t>
      </w:r>
    </w:p>
    <w:p w:rsidR="00E0337C" w:rsidRPr="00280C1C" w:rsidRDefault="00FF00B3" w:rsidP="007C608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письменной работы (тест, диктант, изложение, сочинение, реферат, эссе, контрольные,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проверочные, самостоятельные, лабораторные и практические работы);</w:t>
      </w:r>
      <w:proofErr w:type="gramEnd"/>
    </w:p>
    <w:p w:rsidR="00E0337C" w:rsidRPr="00280C1C" w:rsidRDefault="00FF00B3" w:rsidP="007C608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E0337C" w:rsidRPr="00280C1C" w:rsidRDefault="00FF00B3" w:rsidP="007C608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экспертной оценки индивидуального или группового проекта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0337C" w:rsidRPr="00280C1C" w:rsidRDefault="00FF00B3" w:rsidP="007C6085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иных формах, предусмотренных учебным планом (индивидуальным учебным планом).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1-го класса осуществляется без балльного оценивания занятий обучающихся и домашних заданий в форме мониторинга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и динамика образовательных достижений каждого обучающегося фиксируются педагогическим работником в 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 по учебному предмету.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2-ом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 последующих классах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Если результаты текущего контроля учитываются в баллах по системе отличной от пятибалльной или иных значениях, разрабатывается шкала перерасчета 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результата в отметку по пятибалльной шкале.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по установленным формам текущего контроля успеваемости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фиксируются педагогическим работником в 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(электронном дневнике)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в сроки и порядке, предусмотренные локальным нормативным актом школы.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электронном журнал успеваемости выставляются две отметки: одна по учебному предмету «Русский язык» или «Родной язык», а вторая по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предмету «Литературное чтение» («Литература») или «Литературное чтение на родном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языке» («Родная литература»).</w:t>
      </w:r>
      <w:proofErr w:type="gramEnd"/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по итогам четверти осуществляется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 соответствующую часть образовательной программы,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форме письменной работы (тест, диктант, изложение, сочинение, комплексная или итоговая контрольная работа).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 специальных оценочных процедур:</w:t>
      </w:r>
    </w:p>
    <w:p w:rsidR="00E0337C" w:rsidRPr="00280C1C" w:rsidRDefault="00FF00B3" w:rsidP="007C608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E0337C" w:rsidRPr="00280C1C" w:rsidRDefault="00FF00B3" w:rsidP="007C608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E0337C" w:rsidRPr="00280C1C" w:rsidRDefault="00FF00B3" w:rsidP="007C6085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на дому, осуществляют педагогические работники школы.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 по установленным формам текущего контроля успеваемости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E0337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7C6085" w:rsidRPr="00280C1C" w:rsidRDefault="007C6085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аттестация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– установление уровня освоения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 уровня, в том числе отдельной части или всего объема учебного предмета, курса, дисциплины (модуля).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в целях:</w:t>
      </w:r>
      <w:proofErr w:type="gramEnd"/>
    </w:p>
    <w:p w:rsidR="00E0337C" w:rsidRPr="00280C1C" w:rsidRDefault="00FF00B3" w:rsidP="007C608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объективного установления фактического уровня освоения и достижения результатов освоения ООП;</w:t>
      </w:r>
    </w:p>
    <w:p w:rsidR="00E0337C" w:rsidRPr="00280C1C" w:rsidRDefault="00FF00B3" w:rsidP="007C608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достижений конкретного обучающегося, позволяющей выявить пробелы в освоении им ООП и учитывать индивидуальные потребности обучающегося в образовании;</w:t>
      </w:r>
    </w:p>
    <w:p w:rsidR="00E0337C" w:rsidRPr="00280C1C" w:rsidRDefault="00FF00B3" w:rsidP="007C6085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оценки динамики индивидуальных образовательных достижений.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4.3. Промежуточная аттестация обучающихся 1-го класса проводится в виде учета текущих достижений учеников,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носит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безотметочный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 и фиксируется в документах мониторинга качества образования школы.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для обучающихся с 2-го класса проводится в формах, определяемых педагогическим работником и ООП, с выставлением отметок в электронный журнал успеваемости.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по итогам учебного года по каждому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предмету, курсу, дисциплине (модулю),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учебным планом.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4.5. Результаты промежуточной аттестации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оцениваются по пятибалльной системе.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Если результаты промежуточной аттестации учитываются в баллах по системе отличной от пятибалльной или иных значениях, разрабатывается шкала перерасчета полученного результата в отметку по пятибалльной шкале.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Отметки за промежуточную аттестацию выставляются педагогическим работником, ее проводившим, в 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(электронный дневник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) в сроки и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осуществляющий промежуточную аттестацию,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промежуточной аттестации для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отсутствовавших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по уважительным причинам обучающихся.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:rsidR="00E0337C" w:rsidRPr="00280C1C" w:rsidRDefault="00FF00B3" w:rsidP="007C608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:rsidR="00E0337C" w:rsidRPr="00280C1C" w:rsidRDefault="00FF00B3" w:rsidP="007C608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после длительного пропуска занятий для обучающихся,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непосещавших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по уважительной причине;</w:t>
      </w:r>
      <w:proofErr w:type="gramEnd"/>
    </w:p>
    <w:p w:rsidR="00E0337C" w:rsidRPr="00280C1C" w:rsidRDefault="00FF00B3" w:rsidP="007C608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E0337C" w:rsidRPr="00280C1C" w:rsidRDefault="00FF00B3" w:rsidP="007C608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E0337C" w:rsidRPr="00280C1C" w:rsidRDefault="00FF00B3" w:rsidP="007C6085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Промежуточную аттестацию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промежуточной аттестации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, нуждающихся в длительном лечении, для которых организовано освоение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4.14. При реализации ООП, в том числе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Расчет отметок за четверть и год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5.1. Отметки за четверть по каждому учебному предмету, курсу, модулю определяются как среднее арифметическое отметок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 2-го класса, в электронном журнале успеваемости целыми числами в соответствии с правилами математического округления.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5.2.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Годовые отметки по каждому учебному предмету, курсу, модулю определяются как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арифметическое четвертных отметок и отметки по результатам годовой 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 2-го класса, в 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Неудовлетворительная годовая отметка по учебному предмету, курсу, модулю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в журнал успеваемости не выставляется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свидетельствует о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недостижении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планируемых предметных результатов и универсальных учебных действий, что исключает перевод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обучающегося в следующий класс.</w:t>
      </w: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и государственная итоговая аттестация экстернов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Лица, осваивающие ООП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Сроки подачи заявления о прохождении промежуточной аттестации экстерном,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6.5. Школа утверждает график прохождения промежуточной аттестации экстерном, который предварительно 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с экстерном или его родителями (законными представителями).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экстернов проводится по не более одному учебному предмету (курсу) в день.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экстерна осуществляется педагогическим работником, реализующим соответствующую часть ООП, самостоятельно в сроки 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, установленных приказом о зачислении экстерна.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6.10. На основании протокола проведения промежуточной аттестации экстерну выдается справка с результатами прохождения промежуточной аттестации по ООП соответствующего уровня общего образования по форме согласно приложению к настоящему Положению.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или </w:t>
      </w:r>
      <w:proofErr w:type="spell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Обучающиеся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6.14. Срок подачи заявления на зачисление в школу для прохождения государственной итоговой аттестации составляет:</w:t>
      </w:r>
    </w:p>
    <w:p w:rsidR="00E0337C" w:rsidRPr="00280C1C" w:rsidRDefault="00FF00B3" w:rsidP="007C608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ООП ООО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 менее чем за две недели до даты проведения итогового собеседования по русскому языку, но не позднее 1 марта;</w:t>
      </w:r>
    </w:p>
    <w:p w:rsidR="00E0337C" w:rsidRPr="00280C1C" w:rsidRDefault="00FF00B3" w:rsidP="007C608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ООП СОО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не менее чем за две недели до проведения итогового сочинения (изложения), но не позднее 1 февраля.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ООП ООО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по ООП СОО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E0337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6.16. Государственная итоговая аттестация экстернов осуществляется в порядке, установленном законодательством.</w:t>
      </w:r>
    </w:p>
    <w:p w:rsidR="007C6085" w:rsidRDefault="007C6085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C6085" w:rsidRPr="00280C1C" w:rsidRDefault="007C6085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 академической задолженности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экстерны, имеющие академическую задолженность, вправе 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момента образования академической задолженности.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В указанный период не включаются время болезни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 обязаны ликвидировать академическую задолженность по учебным предметам, курсам, дисциплинам (модулям) в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 сроки.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Для проведения промежуточной аттестации во второй раз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создается комиссия, которая формируется по предметному принципу из не менее 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с учетом их занятости.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комиссии утверждается приказом.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Ликвидация академической задолженности осуществляется в тех же формах, в которых была организована промежуточная аттестация.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Результаты ликвидации академической задолженности по соответствующему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оформляются протоколом комиссии.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7.6. Протоколы комиссии с результатами ликвидации академической задолженности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7.7. Положительные результаты ликвидации академической задолженности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фиксируются ответственным педагогическим работником в 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настоящим Положением.</w:t>
      </w:r>
    </w:p>
    <w:p w:rsidR="00E0337C" w:rsidRPr="00280C1C" w:rsidRDefault="00FF00B3" w:rsidP="007C60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7.8.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:rsidR="00E0337C" w:rsidRPr="00280C1C" w:rsidRDefault="00E033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Default="00E033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C6085" w:rsidRDefault="007C608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C6085" w:rsidRDefault="007C608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C6085" w:rsidRPr="00280C1C" w:rsidRDefault="007C608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Pr="00280C1C" w:rsidRDefault="00FF00B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Pr="00280C1C">
        <w:rPr>
          <w:lang w:val="ru-RU"/>
        </w:rPr>
        <w:br/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280C1C">
        <w:rPr>
          <w:lang w:val="ru-RU"/>
        </w:rPr>
        <w:br/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280C1C">
        <w:rPr>
          <w:lang w:val="ru-RU"/>
        </w:rPr>
        <w:br/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и промежуточной </w:t>
      </w:r>
      <w:proofErr w:type="gramStart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0C1C">
        <w:rPr>
          <w:lang w:val="ru-RU"/>
        </w:rPr>
        <w:br/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по основным общеобразовательным программам</w:t>
      </w:r>
      <w:r w:rsidRPr="00280C1C">
        <w:rPr>
          <w:lang w:val="ru-RU"/>
        </w:rPr>
        <w:br/>
      </w:r>
      <w:r w:rsidR="007C6085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7C6085">
        <w:rPr>
          <w:rFonts w:hAnsi="Times New Roman" w:cs="Times New Roman"/>
          <w:color w:val="000000"/>
          <w:sz w:val="24"/>
          <w:szCs w:val="24"/>
          <w:lang w:val="ru-RU"/>
        </w:rPr>
        <w:t xml:space="preserve">«Средняя школа </w:t>
      </w: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7C6085">
        <w:rPr>
          <w:rFonts w:hAnsi="Times New Roman" w:cs="Times New Roman"/>
          <w:color w:val="000000"/>
          <w:sz w:val="24"/>
          <w:szCs w:val="24"/>
          <w:lang w:val="ru-RU"/>
        </w:rPr>
        <w:t xml:space="preserve"> 8»</w:t>
      </w:r>
    </w:p>
    <w:p w:rsidR="00E0337C" w:rsidRPr="00280C1C" w:rsidRDefault="00E033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0337C" w:rsidRPr="00280C1C" w:rsidRDefault="00FF00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280C1C">
        <w:rPr>
          <w:lang w:val="ru-RU"/>
        </w:rPr>
        <w:br/>
      </w: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80C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 уровня общего образования</w:t>
      </w:r>
    </w:p>
    <w:p w:rsidR="00E0337C" w:rsidRPr="00280C1C" w:rsidRDefault="00E033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17"/>
        <w:gridCol w:w="2726"/>
        <w:gridCol w:w="1734"/>
      </w:tblGrid>
      <w:tr w:rsidR="00E0337C" w:rsidRPr="00AC59E0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280C1C" w:rsidRDefault="00FF00B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Литвинчук</w:t>
            </w:r>
            <w:proofErr w:type="spellEnd"/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Лариса Витальевна, 05.01.2012 г.р.</w:t>
            </w:r>
          </w:p>
        </w:tc>
      </w:tr>
      <w:tr w:rsidR="00E0337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31C93">
              <w:rPr>
                <w:rFonts w:hAnsi="Times New Roman" w:cs="Times New Roman"/>
                <w:color w:val="000000"/>
                <w:sz w:val="24"/>
                <w:szCs w:val="24"/>
              </w:rPr>
              <w:t>19.0</w:t>
            </w:r>
            <w:r w:rsidR="00E31C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="00E31C9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09.0</w:t>
            </w:r>
            <w:r w:rsidR="00E31C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(а)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E0337C" w:rsidRPr="00AC59E0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280C1C" w:rsidRDefault="00FF00B3" w:rsidP="007C6085">
            <w:pPr>
              <w:jc w:val="both"/>
              <w:rPr>
                <w:lang w:val="ru-RU"/>
              </w:rPr>
            </w:pP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 за</w:t>
            </w:r>
            <w:r w:rsidR="00E31C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31C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 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 образовательной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основного общего образования 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proofErr w:type="gramStart"/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</w:t>
            </w:r>
            <w:proofErr w:type="gramEnd"/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редняя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8»</w:t>
            </w:r>
          </w:p>
        </w:tc>
      </w:tr>
    </w:tbl>
    <w:p w:rsidR="00E0337C" w:rsidRPr="00280C1C" w:rsidRDefault="00E033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4"/>
        <w:gridCol w:w="3654"/>
        <w:gridCol w:w="4034"/>
        <w:gridCol w:w="1015"/>
      </w:tblGrid>
      <w:tr w:rsidR="00E033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280C1C" w:rsidRDefault="00FF00B3">
            <w:pPr>
              <w:rPr>
                <w:lang w:val="ru-RU"/>
              </w:rPr>
            </w:pP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E033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Контрольная работа: сочинение, 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E033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280C1C" w:rsidRDefault="00FF00B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работа: </w:t>
            </w:r>
            <w:proofErr w:type="spellStart"/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280C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E033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Защита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E033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E0337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E0337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337C" w:rsidRPr="00280C1C" w:rsidRDefault="00FF00B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0C1C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23"/>
      </w:tblGrid>
      <w:tr w:rsidR="00E0337C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FF00B3">
            <w:r>
              <w:rPr>
                <w:rFonts w:hAnsi="Times New Roman" w:cs="Times New Roman"/>
                <w:color w:val="000000"/>
                <w:sz w:val="24"/>
                <w:szCs w:val="24"/>
              </w:rPr>
              <w:t> отсутствует</w:t>
            </w:r>
          </w:p>
        </w:tc>
      </w:tr>
    </w:tbl>
    <w:p w:rsidR="00E0337C" w:rsidRDefault="00E0337C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82"/>
        <w:gridCol w:w="156"/>
        <w:gridCol w:w="2112"/>
        <w:gridCol w:w="156"/>
        <w:gridCol w:w="1919"/>
      </w:tblGrid>
      <w:tr w:rsidR="005979A9" w:rsidRPr="005979A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7C6085" w:rsidRDefault="00FF00B3" w:rsidP="007C6085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 w:rsidR="005979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79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№ 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8»  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E0337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5979A9" w:rsidRDefault="00FF00B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C60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="005979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Ветвинская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Default="00E0337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37C" w:rsidRPr="005979A9" w:rsidRDefault="00FF00B3" w:rsidP="005979A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5979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О.А. Ветвинская</w:t>
            </w:r>
          </w:p>
        </w:tc>
      </w:tr>
    </w:tbl>
    <w:p w:rsidR="00FF00B3" w:rsidRPr="005979A9" w:rsidRDefault="00FF00B3" w:rsidP="005979A9">
      <w:pPr>
        <w:rPr>
          <w:lang w:val="ru-RU"/>
        </w:rPr>
      </w:pPr>
    </w:p>
    <w:sectPr w:rsidR="00FF00B3" w:rsidRPr="005979A9" w:rsidSect="00E0337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75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31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115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4C21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8E14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365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5A05CE"/>
    <w:rsid w:val="00280C1C"/>
    <w:rsid w:val="002B2E71"/>
    <w:rsid w:val="002D33B1"/>
    <w:rsid w:val="002D3591"/>
    <w:rsid w:val="003514A0"/>
    <w:rsid w:val="004F7E17"/>
    <w:rsid w:val="005979A9"/>
    <w:rsid w:val="005A05CE"/>
    <w:rsid w:val="00653AF6"/>
    <w:rsid w:val="007C6085"/>
    <w:rsid w:val="00AC59E0"/>
    <w:rsid w:val="00B73A5A"/>
    <w:rsid w:val="00D07735"/>
    <w:rsid w:val="00DA17C6"/>
    <w:rsid w:val="00E0337C"/>
    <w:rsid w:val="00E31C93"/>
    <w:rsid w:val="00E438A1"/>
    <w:rsid w:val="00E46129"/>
    <w:rsid w:val="00F01E19"/>
    <w:rsid w:val="00FE5936"/>
    <w:rsid w:val="00FF0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59E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3169</Words>
  <Characters>18068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СЕКРЕТАРЬ</cp:lastModifiedBy>
  <cp:revision>5</cp:revision>
  <dcterms:created xsi:type="dcterms:W3CDTF">2011-11-02T04:15:00Z</dcterms:created>
  <dcterms:modified xsi:type="dcterms:W3CDTF">2023-11-01T08:18:00Z</dcterms:modified>
</cp:coreProperties>
</file>